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7B9" w:rsidRPr="006F097D" w:rsidRDefault="007077B9" w:rsidP="00A16E1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5790635"/>
      <w:bookmarkStart w:id="1" w:name="_GoBack"/>
      <w:r w:rsidRPr="006F097D">
        <w:rPr>
          <w:rFonts w:ascii="Times New Roman" w:hAnsi="Times New Roman" w:cs="Times New Roman"/>
          <w:b/>
          <w:bCs/>
          <w:sz w:val="24"/>
          <w:szCs w:val="24"/>
        </w:rPr>
        <w:t>Jesteś właścicielem lasu i chcesz dokonać w nim inwestycji? W listopadzie będzie można ubiegać się o wsparcie</w:t>
      </w:r>
    </w:p>
    <w:p w:rsidR="007077B9" w:rsidRPr="006F097D" w:rsidRDefault="007077B9" w:rsidP="00A16E1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097D">
        <w:rPr>
          <w:rFonts w:ascii="Times New Roman" w:hAnsi="Times New Roman" w:cs="Times New Roman"/>
          <w:b/>
          <w:bCs/>
          <w:sz w:val="24"/>
          <w:szCs w:val="24"/>
        </w:rPr>
        <w:t>22 listopada ruszy nabór wniosków o przyznanie pomocy na inwestycje zwiększające odporność ekosystemów leśnych i ich wartość dla środowiska. Dokumenty będzie można składać do 31 grudnia 2021 r. w biurach powiatowych ARiMR.</w:t>
      </w:r>
    </w:p>
    <w:p w:rsidR="007077B9" w:rsidRPr="006F097D" w:rsidRDefault="007077B9" w:rsidP="00A16E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97D">
        <w:rPr>
          <w:rFonts w:ascii="Times New Roman" w:hAnsi="Times New Roman" w:cs="Times New Roman"/>
          <w:sz w:val="24"/>
          <w:szCs w:val="24"/>
        </w:rPr>
        <w:t xml:space="preserve">Poddziałanie to skierowane jest do właścicieli lasów prywatnych. Pomocą mogą zostać objęte drzewostany w wieku od 11 do 60 lat, </w:t>
      </w:r>
      <w:r w:rsidRPr="006F097D">
        <w:rPr>
          <w:rFonts w:ascii="Times New Roman" w:hAnsi="Times New Roman" w:cs="Times New Roman"/>
          <w:sz w:val="24"/>
          <w:szCs w:val="24"/>
          <w:lang w:eastAsia="pl-PL"/>
        </w:rPr>
        <w:t xml:space="preserve">dla których opracowany jest Uproszczony Plan Urządzenia Lasu, lub dla których zadania z zakresu gospodarki leśnej określa decyzja starosty. </w:t>
      </w:r>
    </w:p>
    <w:p w:rsidR="007077B9" w:rsidRPr="006F097D" w:rsidRDefault="007077B9" w:rsidP="00A16E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97D">
        <w:rPr>
          <w:rFonts w:ascii="Times New Roman" w:hAnsi="Times New Roman" w:cs="Times New Roman"/>
          <w:sz w:val="24"/>
          <w:szCs w:val="24"/>
          <w:lang w:eastAsia="pl-PL"/>
        </w:rPr>
        <w:t xml:space="preserve">Wsparcie przyznawane jest do powierzchni lasu, w którym realizowane są konkretne inwestycje i można je otrzymać </w:t>
      </w:r>
      <w:r w:rsidRPr="006F097D">
        <w:rPr>
          <w:rFonts w:ascii="Times New Roman" w:hAnsi="Times New Roman" w:cs="Times New Roman"/>
          <w:sz w:val="24"/>
          <w:szCs w:val="24"/>
        </w:rPr>
        <w:t>na: wprowadzenie drugiego piętra w drzewostanie, zróżnicowanie struktury drzewostanu, założenie remizy, czyszczenie późne czy zabiegi ochronne przed zwierzyną. Warto podkreślić, że w obecnym naborze rozszerzony został zakres przyznawania pomocy na przebudowę składu gatunkowego drzewostanu poprzez dolesienia luk w drzewostanach uszkodzonych, nie tylko w wyniku procesu chorobowego - tak jak było w poprzednich naborach, ale także zniszczonych przez szkodniki, zwierzynę lub ekstremalne warunki pogodowe.</w:t>
      </w:r>
    </w:p>
    <w:p w:rsidR="007077B9" w:rsidRPr="006F097D" w:rsidRDefault="007077B9" w:rsidP="00A16E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97D">
        <w:rPr>
          <w:rFonts w:ascii="Times New Roman" w:hAnsi="Times New Roman" w:cs="Times New Roman"/>
          <w:sz w:val="24"/>
          <w:szCs w:val="24"/>
          <w:lang w:eastAsia="pl-PL"/>
        </w:rPr>
        <w:t xml:space="preserve">Wysokość dofinansowania </w:t>
      </w:r>
      <w:r w:rsidRPr="006F097D">
        <w:rPr>
          <w:rFonts w:ascii="Times New Roman" w:hAnsi="Times New Roman" w:cs="Times New Roman"/>
          <w:sz w:val="24"/>
          <w:szCs w:val="24"/>
        </w:rPr>
        <w:t xml:space="preserve">jest zróżnicowana i uzależniona od rodzaju inwestycji oraz warunków, w jakich ma być realizowana i waha się od 8,82 zł za metr bieżący w przypadku ogrodzenia remizy siatką o wysokości co najmniej 2 m, do ponad 14 tys. zł/ha za </w:t>
      </w:r>
      <w:r w:rsidRPr="006F097D">
        <w:rPr>
          <w:rStyle w:val="markedcontent"/>
          <w:rFonts w:ascii="Times New Roman" w:hAnsi="Times New Roman" w:cs="Times New Roman"/>
          <w:sz w:val="24"/>
          <w:szCs w:val="24"/>
        </w:rPr>
        <w:t>przebudowę składu gatunkowego drzewostanu polegającą na dolesianiu luk na powierzchni o nachyleniu powyżej 12°.</w:t>
      </w:r>
    </w:p>
    <w:p w:rsidR="007077B9" w:rsidRPr="006F097D" w:rsidRDefault="007077B9" w:rsidP="00A16E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97D">
        <w:rPr>
          <w:rFonts w:ascii="Times New Roman" w:hAnsi="Times New Roman" w:cs="Times New Roman"/>
          <w:sz w:val="24"/>
          <w:szCs w:val="24"/>
        </w:rPr>
        <w:t>Wnioski o wsparcie będzie można składać w biurach powiatowych Agencji, właściwych ze względu na miejsce zamieszkania lub siedzibę wnioskodawcy.</w:t>
      </w:r>
    </w:p>
    <w:bookmarkEnd w:id="0"/>
    <w:bookmarkEnd w:id="1"/>
    <w:p w:rsidR="00524495" w:rsidRDefault="00A16E1C"/>
    <w:sectPr w:rsidR="00524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7B9"/>
    <w:rsid w:val="00050CC1"/>
    <w:rsid w:val="00201382"/>
    <w:rsid w:val="007077B9"/>
    <w:rsid w:val="00A1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83DAF-B662-495E-95AE-BD05248D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077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07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Kołcon Anna</dc:creator>
  <cp:keywords/>
  <dc:description/>
  <cp:lastModifiedBy>Kołcon Anna</cp:lastModifiedBy>
  <cp:revision>3</cp:revision>
  <dcterms:created xsi:type="dcterms:W3CDTF">2021-10-22T08:18:00Z</dcterms:created>
  <dcterms:modified xsi:type="dcterms:W3CDTF">2021-10-22T08:25:00Z</dcterms:modified>
</cp:coreProperties>
</file>